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2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4000000">
      <w:pPr>
        <w:ind w:firstLine="0" w:left="9072"/>
        <w:jc w:val="center"/>
        <w:rPr>
          <w:color w:val="000000"/>
          <w:sz w:val="30"/>
        </w:rPr>
      </w:pPr>
      <w:r>
        <w:rPr>
          <w:color w:val="000000"/>
          <w:sz w:val="30"/>
        </w:rPr>
        <w:t>Приложение 2</w:t>
      </w:r>
    </w:p>
    <w:p w14:paraId="05000000">
      <w:pPr>
        <w:ind w:firstLine="0" w:left="9072"/>
        <w:jc w:val="center"/>
        <w:rPr>
          <w:color w:val="000000"/>
          <w:sz w:val="30"/>
        </w:rPr>
      </w:pPr>
      <w:r>
        <w:rPr>
          <w:color w:val="000000"/>
          <w:sz w:val="30"/>
        </w:rPr>
        <w:t>к Областному закону</w:t>
      </w:r>
    </w:p>
    <w:p w14:paraId="06000000">
      <w:pPr>
        <w:ind w:firstLine="0" w:left="9072"/>
        <w:jc w:val="center"/>
        <w:rPr>
          <w:color w:val="000000"/>
          <w:sz w:val="30"/>
        </w:rPr>
      </w:pPr>
      <w:r>
        <w:rPr>
          <w:color w:val="000000"/>
          <w:sz w:val="30"/>
        </w:rPr>
        <w:t>«Об областном бюджете на 2025 год</w:t>
      </w:r>
    </w:p>
    <w:p w14:paraId="07000000">
      <w:pPr>
        <w:ind w:firstLine="0" w:left="9072"/>
        <w:jc w:val="center"/>
        <w:rPr>
          <w:sz w:val="28"/>
        </w:rPr>
      </w:pPr>
      <w:r>
        <w:rPr>
          <w:color w:val="000000"/>
          <w:sz w:val="30"/>
        </w:rPr>
        <w:t>и на плановый период 2026 и 2027 годов»</w:t>
      </w:r>
    </w:p>
    <w:p w14:paraId="08000000">
      <w:pPr>
        <w:ind w:firstLine="0" w:left="8222"/>
        <w:jc w:val="center"/>
        <w:rPr>
          <w:b w:val="1"/>
        </w:rPr>
      </w:pPr>
    </w:p>
    <w:p w14:paraId="09000000">
      <w:pPr>
        <w:ind/>
        <w:jc w:val="center"/>
        <w:rPr>
          <w:b w:val="1"/>
          <w:sz w:val="28"/>
        </w:rPr>
      </w:pPr>
      <w:r>
        <w:rPr>
          <w:b w:val="1"/>
          <w:sz w:val="28"/>
        </w:rPr>
        <w:t xml:space="preserve">Источники финансирования дефицита областного бюджета </w:t>
      </w:r>
    </w:p>
    <w:p w14:paraId="0A000000">
      <w:pPr>
        <w:spacing w:after="120"/>
        <w:ind/>
        <w:jc w:val="center"/>
        <w:rPr>
          <w:b w:val="1"/>
          <w:color w:val="000000"/>
          <w:sz w:val="30"/>
        </w:rPr>
      </w:pPr>
      <w:r>
        <w:rPr>
          <w:b w:val="1"/>
          <w:color w:val="000000"/>
          <w:sz w:val="30"/>
        </w:rPr>
        <w:t>на 2025 год и на плановый период 2026 и 2027 годов</w:t>
      </w:r>
    </w:p>
    <w:p w14:paraId="0B000000">
      <w:pPr>
        <w:spacing w:after="120"/>
        <w:ind/>
        <w:jc w:val="center"/>
        <w:rPr>
          <w:b w:val="1"/>
          <w:color w:val="000000"/>
          <w:sz w:val="30"/>
        </w:rPr>
      </w:pPr>
    </w:p>
    <w:p w14:paraId="0C000000">
      <w:pPr>
        <w:spacing w:after="120"/>
        <w:ind/>
        <w:jc w:val="right"/>
        <w:rPr>
          <w:sz w:val="28"/>
        </w:rPr>
      </w:pPr>
      <w:r>
        <w:rPr>
          <w:sz w:val="28"/>
        </w:rPr>
        <w:t>(тыс. рублей)</w:t>
      </w:r>
    </w:p>
    <w:p w14:paraId="0D000000">
      <w:pPr>
        <w:spacing w:line="12" w:lineRule="auto"/>
        <w:ind/>
        <w:rPr>
          <w:sz w:val="28"/>
        </w:rPr>
      </w:pPr>
    </w:p>
    <w:tbl>
      <w:tblPr>
        <w:tblStyle w:val="Style_3"/>
        <w:tblInd w:type="dxa" w:w="-482"/>
        <w:tblLayout w:type="fixed"/>
        <w:tblCellMar>
          <w:top w:type="dxa" w:w="85"/>
          <w:left w:type="dxa" w:w="85"/>
          <w:bottom w:type="dxa" w:w="85"/>
          <w:right w:type="dxa" w:w="85"/>
        </w:tblCellMar>
      </w:tblPr>
      <w:tblGrid>
        <w:gridCol w:w="3085"/>
        <w:gridCol w:w="7007"/>
        <w:gridCol w:w="1827"/>
        <w:gridCol w:w="1840"/>
        <w:gridCol w:w="1805"/>
      </w:tblGrid>
      <w:tr>
        <w:trPr>
          <w:trHeight w:hRule="atLeast" w:val="208"/>
          <w:tblHeader/>
        </w:trPr>
        <w:tc>
          <w:tcPr>
            <w:tcW w:type="dxa" w:w="3085"/>
            <w:tcBorders>
              <w:top w:color="000000" w:sz="2" w:val="single"/>
              <w:left w:color="000000" w:sz="2" w:val="single"/>
              <w:bottom w:color="000000" w:sz="2" w:val="single"/>
              <w:right w:color="000000" w:sz="2" w:val="single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  <w:vAlign w:val="center"/>
          </w:tcPr>
          <w:p w14:paraId="0E000000">
            <w:pPr>
              <w:spacing w:line="204" w:lineRule="auto"/>
              <w:ind w:firstLine="0" w:left="-85" w:right="-86"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Код бюджетной классификации Российской Федерации</w:t>
            </w:r>
          </w:p>
        </w:tc>
        <w:tc>
          <w:tcPr>
            <w:tcW w:type="dxa" w:w="7007"/>
            <w:tcBorders>
              <w:top w:color="000000" w:sz="2" w:val="single"/>
              <w:left w:color="000000" w:sz="2" w:val="single"/>
              <w:bottom w:color="000000" w:sz="2" w:val="single"/>
              <w:right w:color="000000" w:sz="2" w:val="single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  <w:vAlign w:val="center"/>
          </w:tcPr>
          <w:p w14:paraId="0F000000">
            <w:pPr>
              <w:spacing w:line="204" w:lineRule="auto"/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Наименование</w:t>
            </w:r>
          </w:p>
        </w:tc>
        <w:tc>
          <w:tcPr>
            <w:tcW w:type="dxa" w:w="1827"/>
            <w:tcBorders>
              <w:top w:color="000000" w:sz="2" w:val="single"/>
              <w:left w:color="000000" w:sz="2" w:val="single"/>
              <w:bottom w:color="000000" w:sz="2" w:val="single"/>
              <w:right w:color="000000" w:sz="2" w:val="single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  <w:vAlign w:val="center"/>
          </w:tcPr>
          <w:p w14:paraId="10000000">
            <w:pPr>
              <w:spacing w:line="204" w:lineRule="auto"/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2025 год</w:t>
            </w:r>
          </w:p>
        </w:tc>
        <w:tc>
          <w:tcPr>
            <w:tcW w:type="dxa" w:w="1840"/>
            <w:tcBorders>
              <w:top w:color="000000" w:sz="2" w:val="single"/>
              <w:left w:color="000000" w:sz="2" w:val="single"/>
              <w:bottom w:color="000000" w:sz="2" w:val="single"/>
              <w:right w:color="000000" w:sz="2" w:val="single"/>
            </w:tcBorders>
            <w:tcMar>
              <w:top w:type="dxa" w:w="85"/>
              <w:left w:type="dxa" w:w="85"/>
              <w:bottom w:type="dxa" w:w="85"/>
              <w:right w:type="dxa" w:w="85"/>
            </w:tcMar>
            <w:vAlign w:val="center"/>
          </w:tcPr>
          <w:p w14:paraId="11000000">
            <w:pPr>
              <w:spacing w:line="204" w:lineRule="auto"/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2026 год</w:t>
            </w:r>
          </w:p>
        </w:tc>
        <w:tc>
          <w:tcPr>
            <w:tcW w:type="dxa" w:w="1805"/>
            <w:tcBorders>
              <w:top w:color="000000" w:sz="2" w:val="single"/>
              <w:left w:color="000000" w:sz="2" w:val="single"/>
              <w:bottom w:color="000000" w:sz="2" w:val="single"/>
              <w:right w:color="000000" w:sz="2" w:val="single"/>
            </w:tcBorders>
            <w:tcMar>
              <w:top w:type="dxa" w:w="85"/>
              <w:left w:type="dxa" w:w="85"/>
              <w:bottom w:type="dxa" w:w="85"/>
              <w:right w:type="dxa" w:w="85"/>
            </w:tcMar>
            <w:vAlign w:val="center"/>
          </w:tcPr>
          <w:p w14:paraId="12000000">
            <w:pPr>
              <w:spacing w:line="204" w:lineRule="auto"/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2027 год</w:t>
            </w:r>
          </w:p>
        </w:tc>
      </w:tr>
    </w:tbl>
    <w:p w14:paraId="13000000">
      <w:pPr>
        <w:rPr>
          <w:sz w:val="2"/>
        </w:rPr>
      </w:pPr>
    </w:p>
    <w:tbl>
      <w:tblPr>
        <w:tblStyle w:val="Style_3"/>
        <w:tblInd w:type="dxa" w:w="-482"/>
        <w:tblLayout w:type="fixed"/>
        <w:tblCellMar>
          <w:top w:type="dxa" w:w="85"/>
          <w:left w:type="dxa" w:w="85"/>
          <w:bottom w:type="dxa" w:w="85"/>
          <w:right w:type="dxa" w:w="85"/>
        </w:tblCellMar>
      </w:tblPr>
      <w:tblGrid>
        <w:gridCol w:w="3087"/>
        <w:gridCol w:w="7006"/>
        <w:gridCol w:w="1824"/>
        <w:gridCol w:w="1839"/>
        <w:gridCol w:w="1802"/>
      </w:tblGrid>
      <w:tr>
        <w:trPr>
          <w:trHeight w:hRule="atLeast" w:val="208"/>
          <w:tblHeader/>
        </w:trPr>
        <w:tc>
          <w:tcPr>
            <w:tcW w:type="dxa" w:w="3087"/>
            <w:tcBorders>
              <w:top w:color="000000" w:sz="2" w:val="single"/>
              <w:left w:color="000000" w:sz="2" w:val="single"/>
              <w:bottom w:color="000000" w:sz="2" w:val="single"/>
              <w:right w:color="000000" w:sz="2" w:val="single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14000000">
            <w:pPr>
              <w:spacing w:line="204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type="dxa" w:w="7006"/>
            <w:tcBorders>
              <w:top w:color="000000" w:sz="2" w:val="single"/>
              <w:left w:color="000000" w:sz="2" w:val="single"/>
              <w:bottom w:color="000000" w:sz="2" w:val="single"/>
              <w:right w:color="000000" w:sz="2" w:val="single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15000000">
            <w:pPr>
              <w:spacing w:line="204" w:lineRule="auto"/>
              <w:ind w:right="-34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type="dxa" w:w="1824"/>
            <w:tcBorders>
              <w:top w:color="000000" w:sz="2" w:val="single"/>
              <w:left w:color="000000" w:sz="2" w:val="single"/>
              <w:bottom w:color="000000" w:sz="2" w:val="single"/>
              <w:right w:color="000000" w:sz="2" w:val="single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16000000">
            <w:pPr>
              <w:spacing w:line="204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type="dxa" w:w="1839"/>
            <w:tcBorders>
              <w:top w:color="000000" w:sz="2" w:val="single"/>
              <w:left w:color="000000" w:sz="2" w:val="single"/>
              <w:bottom w:color="000000" w:sz="2" w:val="single"/>
              <w:right w:color="000000" w:sz="2" w:val="single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17000000">
            <w:pPr>
              <w:spacing w:line="204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type="dxa" w:w="1802"/>
            <w:tcBorders>
              <w:top w:color="000000" w:sz="2" w:val="single"/>
              <w:left w:color="000000" w:sz="2" w:val="single"/>
              <w:bottom w:color="000000" w:sz="2" w:val="single"/>
              <w:right w:color="000000" w:sz="2" w:val="single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18000000">
            <w:pPr>
              <w:spacing w:line="204" w:lineRule="auto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>
        <w:trPr>
          <w:trHeight w:hRule="atLeast" w:val="170"/>
        </w:trPr>
        <w:tc>
          <w:tcPr>
            <w:tcW w:type="dxa" w:w="3087"/>
            <w:tcBorders>
              <w:top w:color="000000" w:sz="2" w:val="single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19000000">
            <w:pPr>
              <w:ind/>
              <w:jc w:val="center"/>
              <w:rPr>
                <w:sz w:val="28"/>
              </w:rPr>
            </w:pPr>
            <w:bookmarkStart w:id="1" w:name="_GoBack"/>
            <w:r>
              <w:rPr>
                <w:sz w:val="28"/>
              </w:rPr>
              <w:t xml:space="preserve">01 00 </w:t>
            </w:r>
            <w:r>
              <w:rPr>
                <w:sz w:val="28"/>
              </w:rPr>
              <w:t>00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00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00</w:t>
            </w:r>
            <w:r>
              <w:rPr>
                <w:sz w:val="28"/>
              </w:rPr>
              <w:t xml:space="preserve"> 0000 000</w:t>
            </w:r>
          </w:p>
        </w:tc>
        <w:tc>
          <w:tcPr>
            <w:tcW w:type="dxa" w:w="7006"/>
            <w:tcBorders>
              <w:top w:color="000000" w:sz="2" w:val="single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1A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ИСТОЧНИКИ ВНУТРЕННЕГО ФИНАНСИРОВАНИЯ ДЕФИЦИТОВ БЮДЖЕТОВ</w:t>
            </w:r>
          </w:p>
        </w:tc>
        <w:tc>
          <w:tcPr>
            <w:tcW w:type="dxa" w:w="1824"/>
            <w:tcBorders>
              <w:top w:color="000000" w:sz="2" w:val="single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1B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-8 740 977,2</w:t>
            </w:r>
          </w:p>
        </w:tc>
        <w:tc>
          <w:tcPr>
            <w:tcW w:type="dxa" w:w="1839"/>
            <w:tcBorders>
              <w:top w:color="000000" w:sz="2" w:val="single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1C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-3 276 418,0</w:t>
            </w:r>
          </w:p>
        </w:tc>
        <w:tc>
          <w:tcPr>
            <w:tcW w:type="dxa" w:w="1802"/>
            <w:tcBorders>
              <w:top w:color="000000" w:sz="2" w:val="single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1D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-3 328 387,0</w:t>
            </w:r>
          </w:p>
        </w:tc>
      </w:tr>
      <w:tr>
        <w:trPr>
          <w:trHeight w:hRule="atLeast" w:val="170"/>
        </w:trPr>
        <w:tc>
          <w:tcPr>
            <w:tcW w:type="dxa" w:w="3087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1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 xml:space="preserve">01 02 00 </w:t>
            </w:r>
            <w:r>
              <w:rPr>
                <w:sz w:val="28"/>
              </w:rPr>
              <w:t>00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00</w:t>
            </w:r>
            <w:r>
              <w:rPr>
                <w:sz w:val="28"/>
              </w:rPr>
              <w:t xml:space="preserve"> 0000 000</w:t>
            </w:r>
          </w:p>
        </w:tc>
        <w:tc>
          <w:tcPr>
            <w:tcW w:type="dxa" w:w="7006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1F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Кредиты кредитных организаций в валюте Российской Федерации</w:t>
            </w:r>
          </w:p>
        </w:tc>
        <w:tc>
          <w:tcPr>
            <w:tcW w:type="dxa" w:w="1824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20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-6 400 000,0</w:t>
            </w:r>
          </w:p>
        </w:tc>
        <w:tc>
          <w:tcPr>
            <w:tcW w:type="dxa" w:w="1839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21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 0,0</w:t>
            </w:r>
          </w:p>
        </w:tc>
        <w:tc>
          <w:tcPr>
            <w:tcW w:type="dxa" w:w="180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22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 0,0</w:t>
            </w:r>
          </w:p>
        </w:tc>
      </w:tr>
      <w:tr>
        <w:trPr>
          <w:trHeight w:hRule="atLeast" w:val="170"/>
        </w:trPr>
        <w:tc>
          <w:tcPr>
            <w:tcW w:type="dxa" w:w="3087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2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 xml:space="preserve">01 02 00 </w:t>
            </w:r>
            <w:r>
              <w:rPr>
                <w:sz w:val="28"/>
              </w:rPr>
              <w:t>00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00</w:t>
            </w:r>
            <w:r>
              <w:rPr>
                <w:sz w:val="28"/>
              </w:rPr>
              <w:t xml:space="preserve"> 0000 800</w:t>
            </w:r>
          </w:p>
        </w:tc>
        <w:tc>
          <w:tcPr>
            <w:tcW w:type="dxa" w:w="7006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24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type="dxa" w:w="1824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25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6 400 000,0</w:t>
            </w:r>
          </w:p>
        </w:tc>
        <w:tc>
          <w:tcPr>
            <w:tcW w:type="dxa" w:w="1839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26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 0,0</w:t>
            </w:r>
          </w:p>
        </w:tc>
        <w:tc>
          <w:tcPr>
            <w:tcW w:type="dxa" w:w="180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27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 0,0</w:t>
            </w:r>
          </w:p>
        </w:tc>
      </w:tr>
      <w:tr>
        <w:trPr>
          <w:trHeight w:hRule="atLeast" w:val="170"/>
        </w:trPr>
        <w:tc>
          <w:tcPr>
            <w:tcW w:type="dxa" w:w="3087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2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 xml:space="preserve">01 02 00 </w:t>
            </w:r>
            <w:r>
              <w:rPr>
                <w:sz w:val="28"/>
              </w:rPr>
              <w:t>00</w:t>
            </w:r>
            <w:r>
              <w:rPr>
                <w:sz w:val="28"/>
              </w:rPr>
              <w:t xml:space="preserve"> 02 0000 810</w:t>
            </w:r>
          </w:p>
        </w:tc>
        <w:tc>
          <w:tcPr>
            <w:tcW w:type="dxa" w:w="7006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29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Погашение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type="dxa" w:w="1824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2A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6 400 000,0</w:t>
            </w:r>
          </w:p>
        </w:tc>
        <w:tc>
          <w:tcPr>
            <w:tcW w:type="dxa" w:w="1839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2B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 0,0</w:t>
            </w:r>
          </w:p>
        </w:tc>
        <w:tc>
          <w:tcPr>
            <w:tcW w:type="dxa" w:w="180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2C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 0,0</w:t>
            </w:r>
          </w:p>
        </w:tc>
      </w:tr>
      <w:tr>
        <w:trPr>
          <w:trHeight w:hRule="atLeast" w:val="170"/>
        </w:trPr>
        <w:tc>
          <w:tcPr>
            <w:tcW w:type="dxa" w:w="3087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2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 xml:space="preserve">01 03 00 </w:t>
            </w:r>
            <w:r>
              <w:rPr>
                <w:sz w:val="28"/>
              </w:rPr>
              <w:t>00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00</w:t>
            </w:r>
            <w:r>
              <w:rPr>
                <w:sz w:val="28"/>
              </w:rPr>
              <w:t xml:space="preserve"> 0000 000</w:t>
            </w:r>
          </w:p>
        </w:tc>
        <w:tc>
          <w:tcPr>
            <w:tcW w:type="dxa" w:w="7006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2E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type="dxa" w:w="1824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2F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-2 786 453,6</w:t>
            </w:r>
          </w:p>
        </w:tc>
        <w:tc>
          <w:tcPr>
            <w:tcW w:type="dxa" w:w="1839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30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-3 721 894,4</w:t>
            </w:r>
          </w:p>
        </w:tc>
        <w:tc>
          <w:tcPr>
            <w:tcW w:type="dxa" w:w="180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31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-3 773 863,4</w:t>
            </w:r>
          </w:p>
        </w:tc>
      </w:tr>
      <w:tr>
        <w:trPr>
          <w:trHeight w:hRule="atLeast" w:val="170"/>
        </w:trPr>
        <w:tc>
          <w:tcPr>
            <w:tcW w:type="dxa" w:w="3087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3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 xml:space="preserve">01 03 01 00 </w:t>
            </w:r>
            <w:r>
              <w:rPr>
                <w:sz w:val="28"/>
              </w:rPr>
              <w:t>00</w:t>
            </w:r>
            <w:r>
              <w:rPr>
                <w:sz w:val="28"/>
              </w:rPr>
              <w:t xml:space="preserve"> 0000 000</w:t>
            </w:r>
          </w:p>
        </w:tc>
        <w:tc>
          <w:tcPr>
            <w:tcW w:type="dxa" w:w="7006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33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Бюджетные кредиты из других бюджетов бюджетной системы Российской Федерации в валюте Российской </w:t>
            </w:r>
            <w:r>
              <w:rPr>
                <w:sz w:val="28"/>
              </w:rPr>
              <w:t>Федерации</w:t>
            </w:r>
          </w:p>
        </w:tc>
        <w:tc>
          <w:tcPr>
            <w:tcW w:type="dxa" w:w="1824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34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-2 786 453,6</w:t>
            </w:r>
          </w:p>
        </w:tc>
        <w:tc>
          <w:tcPr>
            <w:tcW w:type="dxa" w:w="1839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35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-3 721 894,4</w:t>
            </w:r>
          </w:p>
        </w:tc>
        <w:tc>
          <w:tcPr>
            <w:tcW w:type="dxa" w:w="180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36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-3 773 863,4</w:t>
            </w:r>
          </w:p>
        </w:tc>
      </w:tr>
      <w:tr>
        <w:trPr>
          <w:trHeight w:hRule="atLeast" w:val="170"/>
        </w:trPr>
        <w:tc>
          <w:tcPr>
            <w:tcW w:type="dxa" w:w="3087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3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 xml:space="preserve">01 03 01 00 </w:t>
            </w:r>
            <w:r>
              <w:rPr>
                <w:sz w:val="28"/>
              </w:rPr>
              <w:t>00</w:t>
            </w:r>
            <w:r>
              <w:rPr>
                <w:sz w:val="28"/>
              </w:rPr>
              <w:t xml:space="preserve"> 0000 700</w:t>
            </w:r>
          </w:p>
        </w:tc>
        <w:tc>
          <w:tcPr>
            <w:tcW w:type="dxa" w:w="7006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38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type="dxa" w:w="1824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39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8 871 976,1</w:t>
            </w:r>
          </w:p>
        </w:tc>
        <w:tc>
          <w:tcPr>
            <w:tcW w:type="dxa" w:w="1839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3A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 0,0</w:t>
            </w:r>
          </w:p>
        </w:tc>
        <w:tc>
          <w:tcPr>
            <w:tcW w:type="dxa" w:w="180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3B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 0,0</w:t>
            </w:r>
          </w:p>
        </w:tc>
      </w:tr>
      <w:tr>
        <w:trPr>
          <w:trHeight w:hRule="atLeast" w:val="170"/>
        </w:trPr>
        <w:tc>
          <w:tcPr>
            <w:tcW w:type="dxa" w:w="3087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3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01 03 01 00 02 0000 710</w:t>
            </w:r>
          </w:p>
        </w:tc>
        <w:tc>
          <w:tcPr>
            <w:tcW w:type="dxa" w:w="7006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3D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type="dxa" w:w="1824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3E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8 871 976,1</w:t>
            </w:r>
          </w:p>
        </w:tc>
        <w:tc>
          <w:tcPr>
            <w:tcW w:type="dxa" w:w="1839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3F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 0,0</w:t>
            </w:r>
          </w:p>
        </w:tc>
        <w:tc>
          <w:tcPr>
            <w:tcW w:type="dxa" w:w="180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40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 0,0</w:t>
            </w:r>
          </w:p>
        </w:tc>
      </w:tr>
      <w:tr>
        <w:trPr>
          <w:trHeight w:hRule="atLeast" w:val="170"/>
        </w:trPr>
        <w:tc>
          <w:tcPr>
            <w:tcW w:type="dxa" w:w="3087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4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01 03 01 00 02 2700 710</w:t>
            </w:r>
          </w:p>
        </w:tc>
        <w:tc>
          <w:tcPr>
            <w:tcW w:type="dxa" w:w="7006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42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(бюджетные кредиты, предоставленные бюджетам субъектов Российской Федерации на финансовое обеспечение реализации инфраструктурных проектов)</w:t>
            </w:r>
          </w:p>
        </w:tc>
        <w:tc>
          <w:tcPr>
            <w:tcW w:type="dxa" w:w="1824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43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727 565,1</w:t>
            </w:r>
          </w:p>
        </w:tc>
        <w:tc>
          <w:tcPr>
            <w:tcW w:type="dxa" w:w="1839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44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 0,0</w:t>
            </w:r>
          </w:p>
        </w:tc>
        <w:tc>
          <w:tcPr>
            <w:tcW w:type="dxa" w:w="180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45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 0,0</w:t>
            </w:r>
          </w:p>
        </w:tc>
      </w:tr>
      <w:tr>
        <w:trPr>
          <w:trHeight w:hRule="atLeast" w:val="170"/>
        </w:trPr>
        <w:tc>
          <w:tcPr>
            <w:tcW w:type="dxa" w:w="3087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4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01 03 01 00 02 5200</w:t>
            </w:r>
            <w:r>
              <w:rPr>
                <w:rStyle w:val="Style_4_ch"/>
                <w:color w:val="000000"/>
              </w:rPr>
              <w:t xml:space="preserve"> 710</w:t>
            </w:r>
          </w:p>
        </w:tc>
        <w:tc>
          <w:tcPr>
            <w:tcW w:type="dxa" w:w="7006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47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(бюджетные кредиты на пополнение остатка средств на едином счете бюджета)</w:t>
            </w:r>
          </w:p>
        </w:tc>
        <w:tc>
          <w:tcPr>
            <w:tcW w:type="dxa" w:w="1824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48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8 144 411,0</w:t>
            </w:r>
          </w:p>
        </w:tc>
        <w:tc>
          <w:tcPr>
            <w:tcW w:type="dxa" w:w="1839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49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 0,0</w:t>
            </w:r>
          </w:p>
        </w:tc>
        <w:tc>
          <w:tcPr>
            <w:tcW w:type="dxa" w:w="180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4A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 0,0</w:t>
            </w:r>
          </w:p>
        </w:tc>
      </w:tr>
      <w:tr>
        <w:trPr>
          <w:trHeight w:hRule="atLeast" w:val="170"/>
        </w:trPr>
        <w:tc>
          <w:tcPr>
            <w:tcW w:type="dxa" w:w="3087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4B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 xml:space="preserve">01 03 01 00 </w:t>
            </w:r>
            <w:r>
              <w:rPr>
                <w:sz w:val="28"/>
              </w:rPr>
              <w:t>00</w:t>
            </w:r>
            <w:r>
              <w:rPr>
                <w:sz w:val="28"/>
              </w:rPr>
              <w:t xml:space="preserve"> 0000 800</w:t>
            </w:r>
          </w:p>
        </w:tc>
        <w:tc>
          <w:tcPr>
            <w:tcW w:type="dxa" w:w="7006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4C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type="dxa" w:w="1824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4D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11 658 429,7</w:t>
            </w:r>
          </w:p>
        </w:tc>
        <w:tc>
          <w:tcPr>
            <w:tcW w:type="dxa" w:w="1839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4E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3 721 894,4</w:t>
            </w:r>
          </w:p>
        </w:tc>
        <w:tc>
          <w:tcPr>
            <w:tcW w:type="dxa" w:w="180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4F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3 773 863,4</w:t>
            </w:r>
          </w:p>
        </w:tc>
      </w:tr>
      <w:tr>
        <w:trPr>
          <w:trHeight w:hRule="atLeast" w:val="170"/>
        </w:trPr>
        <w:tc>
          <w:tcPr>
            <w:tcW w:type="dxa" w:w="3087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5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01 03 01 00 02 0000 810</w:t>
            </w:r>
          </w:p>
        </w:tc>
        <w:tc>
          <w:tcPr>
            <w:tcW w:type="dxa" w:w="7006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51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Погашение бюджетами субъектов Российской Федерации кредитов из других бюджетов бюджетной системы Российской Федерации в валюте Российской </w:t>
            </w:r>
            <w:r>
              <w:rPr>
                <w:sz w:val="28"/>
              </w:rPr>
              <w:t>Федерации</w:t>
            </w:r>
          </w:p>
        </w:tc>
        <w:tc>
          <w:tcPr>
            <w:tcW w:type="dxa" w:w="1824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52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11 658 429,7</w:t>
            </w:r>
          </w:p>
        </w:tc>
        <w:tc>
          <w:tcPr>
            <w:tcW w:type="dxa" w:w="1839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53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3 721 894,4</w:t>
            </w:r>
          </w:p>
        </w:tc>
        <w:tc>
          <w:tcPr>
            <w:tcW w:type="dxa" w:w="180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54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3 773 863,4</w:t>
            </w:r>
          </w:p>
        </w:tc>
      </w:tr>
      <w:tr>
        <w:trPr>
          <w:trHeight w:hRule="atLeast" w:val="170"/>
        </w:trPr>
        <w:tc>
          <w:tcPr>
            <w:tcW w:type="dxa" w:w="3087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5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01 03 01 00 02 2700 810</w:t>
            </w:r>
          </w:p>
        </w:tc>
        <w:tc>
          <w:tcPr>
            <w:tcW w:type="dxa" w:w="7006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56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кредиты, предоставленные бюджетам субъектов Российской Федерации на финансовое обеспечение реализации инфраструктурных проектов)</w:t>
            </w:r>
          </w:p>
        </w:tc>
        <w:tc>
          <w:tcPr>
            <w:tcW w:type="dxa" w:w="1824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57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1 584 561,2</w:t>
            </w:r>
          </w:p>
        </w:tc>
        <w:tc>
          <w:tcPr>
            <w:tcW w:type="dxa" w:w="1839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58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1 792 436,9</w:t>
            </w:r>
          </w:p>
        </w:tc>
        <w:tc>
          <w:tcPr>
            <w:tcW w:type="dxa" w:w="180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59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1 844 405,9</w:t>
            </w:r>
          </w:p>
        </w:tc>
      </w:tr>
      <w:tr>
        <w:trPr>
          <w:trHeight w:hRule="atLeast" w:val="170"/>
        </w:trPr>
        <w:tc>
          <w:tcPr>
            <w:tcW w:type="dxa" w:w="3087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5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01 03 01 00 02 2900 810</w:t>
            </w:r>
          </w:p>
        </w:tc>
        <w:tc>
          <w:tcPr>
            <w:tcW w:type="dxa" w:w="7006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5B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кредиты, предоставленные бюджетам субъектов Российской Федерации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организаций)</w:t>
            </w:r>
          </w:p>
        </w:tc>
        <w:tc>
          <w:tcPr>
            <w:tcW w:type="dxa" w:w="1824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5C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1 218 154,6</w:t>
            </w:r>
          </w:p>
        </w:tc>
        <w:tc>
          <w:tcPr>
            <w:tcW w:type="dxa" w:w="1839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5D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1 218 154,6</w:t>
            </w:r>
          </w:p>
        </w:tc>
        <w:tc>
          <w:tcPr>
            <w:tcW w:type="dxa" w:w="180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5E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1 218 154,6</w:t>
            </w:r>
          </w:p>
        </w:tc>
      </w:tr>
      <w:tr>
        <w:trPr>
          <w:trHeight w:hRule="atLeast" w:val="170"/>
        </w:trPr>
        <w:tc>
          <w:tcPr>
            <w:tcW w:type="dxa" w:w="3087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5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01 03 01 00 02 5102</w:t>
            </w:r>
            <w:r>
              <w:rPr>
                <w:rStyle w:val="Style_4_ch"/>
                <w:color w:val="000000"/>
              </w:rPr>
              <w:t xml:space="preserve"> 810</w:t>
            </w:r>
          </w:p>
        </w:tc>
        <w:tc>
          <w:tcPr>
            <w:tcW w:type="dxa" w:w="7006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60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кредиты, предоставленные на строительство, реконструкцию, капитальный ремонт, ремонт и содержание автомобильных дорог общего пользования (за исключением автомобильных дорог федерального значения), возврат которых осуществляется субъектом Российской Федерации)</w:t>
            </w:r>
          </w:p>
        </w:tc>
        <w:tc>
          <w:tcPr>
            <w:tcW w:type="dxa" w:w="1824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61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305 572,7</w:t>
            </w:r>
          </w:p>
        </w:tc>
        <w:tc>
          <w:tcPr>
            <w:tcW w:type="dxa" w:w="1839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62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305 572,7</w:t>
            </w:r>
          </w:p>
        </w:tc>
        <w:tc>
          <w:tcPr>
            <w:tcW w:type="dxa" w:w="180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63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305 572,7</w:t>
            </w:r>
          </w:p>
        </w:tc>
      </w:tr>
      <w:tr>
        <w:trPr>
          <w:trHeight w:hRule="atLeast" w:val="170"/>
        </w:trPr>
        <w:tc>
          <w:tcPr>
            <w:tcW w:type="dxa" w:w="3087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6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01 03 01 00 02 5200</w:t>
            </w:r>
            <w:r>
              <w:rPr>
                <w:rStyle w:val="Style_4_ch"/>
                <w:color w:val="000000"/>
              </w:rPr>
              <w:t xml:space="preserve"> 810</w:t>
            </w:r>
          </w:p>
        </w:tc>
        <w:tc>
          <w:tcPr>
            <w:tcW w:type="dxa" w:w="7006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65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 на пополнение остатка средств на едином счете бюджета)</w:t>
            </w:r>
          </w:p>
        </w:tc>
        <w:tc>
          <w:tcPr>
            <w:tcW w:type="dxa" w:w="1824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66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8 144 411,0</w:t>
            </w:r>
          </w:p>
        </w:tc>
        <w:tc>
          <w:tcPr>
            <w:tcW w:type="dxa" w:w="1839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67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 0,0</w:t>
            </w:r>
          </w:p>
        </w:tc>
        <w:tc>
          <w:tcPr>
            <w:tcW w:type="dxa" w:w="180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68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 0,0</w:t>
            </w:r>
          </w:p>
        </w:tc>
      </w:tr>
      <w:tr>
        <w:trPr>
          <w:trHeight w:hRule="atLeast" w:val="170"/>
        </w:trPr>
        <w:tc>
          <w:tcPr>
            <w:tcW w:type="dxa" w:w="3087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6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01 03 01 00 02 5700 810</w:t>
            </w:r>
          </w:p>
        </w:tc>
        <w:tc>
          <w:tcPr>
            <w:tcW w:type="dxa" w:w="7006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6A000000">
            <w:pPr>
              <w:ind/>
              <w:jc w:val="both"/>
              <w:rPr>
                <w:sz w:val="28"/>
                <w:highlight w:val="lightGray"/>
              </w:rPr>
            </w:pPr>
            <w:r>
              <w:rPr>
                <w:sz w:val="28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(специальные казначейские кредиты)</w:t>
            </w:r>
          </w:p>
        </w:tc>
        <w:tc>
          <w:tcPr>
            <w:tcW w:type="dxa" w:w="1824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6B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405 730,2</w:t>
            </w:r>
          </w:p>
        </w:tc>
        <w:tc>
          <w:tcPr>
            <w:tcW w:type="dxa" w:w="1839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6C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405 730,2</w:t>
            </w:r>
          </w:p>
        </w:tc>
        <w:tc>
          <w:tcPr>
            <w:tcW w:type="dxa" w:w="180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6D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405 730,2</w:t>
            </w:r>
          </w:p>
        </w:tc>
      </w:tr>
      <w:tr>
        <w:trPr>
          <w:trHeight w:hRule="atLeast" w:val="170"/>
        </w:trPr>
        <w:tc>
          <w:tcPr>
            <w:tcW w:type="dxa" w:w="3087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6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 xml:space="preserve">01 05 00 </w:t>
            </w:r>
            <w:r>
              <w:rPr>
                <w:sz w:val="28"/>
              </w:rPr>
              <w:t>00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00</w:t>
            </w:r>
            <w:r>
              <w:rPr>
                <w:sz w:val="28"/>
              </w:rPr>
              <w:t xml:space="preserve"> 0000 000</w:t>
            </w:r>
          </w:p>
        </w:tc>
        <w:tc>
          <w:tcPr>
            <w:tcW w:type="dxa" w:w="7006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6F000000">
            <w:pPr>
              <w:ind/>
              <w:jc w:val="both"/>
              <w:rPr>
                <w:sz w:val="28"/>
                <w:highlight w:val="green"/>
              </w:rPr>
            </w:pPr>
            <w:r>
              <w:rPr>
                <w:sz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type="dxa" w:w="1824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70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 </w:t>
            </w:r>
            <w:r>
              <w:rPr>
                <w:sz w:val="28"/>
              </w:rPr>
              <w:t>0,0</w:t>
            </w:r>
          </w:p>
        </w:tc>
        <w:tc>
          <w:tcPr>
            <w:tcW w:type="dxa" w:w="1839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71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 0,0</w:t>
            </w:r>
          </w:p>
        </w:tc>
        <w:tc>
          <w:tcPr>
            <w:tcW w:type="dxa" w:w="180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72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 0,0</w:t>
            </w:r>
          </w:p>
        </w:tc>
      </w:tr>
      <w:tr>
        <w:trPr>
          <w:trHeight w:hRule="atLeast" w:val="170"/>
        </w:trPr>
        <w:tc>
          <w:tcPr>
            <w:tcW w:type="dxa" w:w="3087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7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 xml:space="preserve">01 05 00 </w:t>
            </w:r>
            <w:r>
              <w:rPr>
                <w:sz w:val="28"/>
              </w:rPr>
              <w:t>00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00</w:t>
            </w:r>
            <w:r>
              <w:rPr>
                <w:sz w:val="28"/>
              </w:rPr>
              <w:t xml:space="preserve"> 0000 500</w:t>
            </w:r>
          </w:p>
        </w:tc>
        <w:tc>
          <w:tcPr>
            <w:tcW w:type="dxa" w:w="7006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74000000">
            <w:pPr>
              <w:ind/>
              <w:jc w:val="both"/>
              <w:rPr>
                <w:sz w:val="28"/>
                <w:highlight w:val="green"/>
              </w:rPr>
            </w:pPr>
            <w:r>
              <w:rPr>
                <w:sz w:val="28"/>
              </w:rPr>
              <w:t>Увеличение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остатков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бюджетов</w:t>
            </w:r>
          </w:p>
        </w:tc>
        <w:tc>
          <w:tcPr>
            <w:tcW w:type="dxa" w:w="1824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75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350 913 831,7</w:t>
            </w:r>
          </w:p>
        </w:tc>
        <w:tc>
          <w:tcPr>
            <w:tcW w:type="dxa" w:w="1839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76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339 814 903,8</w:t>
            </w:r>
          </w:p>
        </w:tc>
        <w:tc>
          <w:tcPr>
            <w:tcW w:type="dxa" w:w="180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77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323 865 319,8</w:t>
            </w:r>
          </w:p>
        </w:tc>
      </w:tr>
      <w:tr>
        <w:trPr>
          <w:trHeight w:hRule="atLeast" w:val="170"/>
        </w:trPr>
        <w:tc>
          <w:tcPr>
            <w:tcW w:type="dxa" w:w="3087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7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 xml:space="preserve">01 05 02 00 </w:t>
            </w:r>
            <w:r>
              <w:rPr>
                <w:sz w:val="28"/>
              </w:rPr>
              <w:t>00</w:t>
            </w:r>
            <w:r>
              <w:rPr>
                <w:sz w:val="28"/>
              </w:rPr>
              <w:t xml:space="preserve"> 0000 500</w:t>
            </w:r>
          </w:p>
        </w:tc>
        <w:tc>
          <w:tcPr>
            <w:tcW w:type="dxa" w:w="7006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79000000">
            <w:pPr>
              <w:ind/>
              <w:jc w:val="both"/>
              <w:rPr>
                <w:sz w:val="28"/>
                <w:highlight w:val="green"/>
              </w:rPr>
            </w:pPr>
            <w:r>
              <w:rPr>
                <w:sz w:val="28"/>
              </w:rPr>
              <w:t>Увеличение прочих остатков средств бюджетов</w:t>
            </w:r>
          </w:p>
        </w:tc>
        <w:tc>
          <w:tcPr>
            <w:tcW w:type="dxa" w:w="1824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7A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350 913 831,7</w:t>
            </w:r>
          </w:p>
        </w:tc>
        <w:tc>
          <w:tcPr>
            <w:tcW w:type="dxa" w:w="1839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7B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339 814 903,8</w:t>
            </w:r>
          </w:p>
        </w:tc>
        <w:tc>
          <w:tcPr>
            <w:tcW w:type="dxa" w:w="180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7C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323 865 319,8</w:t>
            </w:r>
          </w:p>
        </w:tc>
      </w:tr>
      <w:tr>
        <w:trPr>
          <w:trHeight w:hRule="atLeast" w:val="170"/>
        </w:trPr>
        <w:tc>
          <w:tcPr>
            <w:tcW w:type="dxa" w:w="3087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7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01 05 02 01 00 0000 510</w:t>
            </w:r>
          </w:p>
        </w:tc>
        <w:tc>
          <w:tcPr>
            <w:tcW w:type="dxa" w:w="7006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7E000000">
            <w:pPr>
              <w:ind/>
              <w:jc w:val="both"/>
              <w:rPr>
                <w:sz w:val="28"/>
                <w:highlight w:val="green"/>
              </w:rPr>
            </w:pPr>
            <w:r>
              <w:rPr>
                <w:sz w:val="28"/>
              </w:rPr>
              <w:t>Увеличение прочих остатков денежных средств бюджетов</w:t>
            </w:r>
          </w:p>
        </w:tc>
        <w:tc>
          <w:tcPr>
            <w:tcW w:type="dxa" w:w="1824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7F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350 913 831,7</w:t>
            </w:r>
          </w:p>
        </w:tc>
        <w:tc>
          <w:tcPr>
            <w:tcW w:type="dxa" w:w="1839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80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339 814 903,8</w:t>
            </w:r>
          </w:p>
        </w:tc>
        <w:tc>
          <w:tcPr>
            <w:tcW w:type="dxa" w:w="180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81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323 865 319,8</w:t>
            </w:r>
          </w:p>
        </w:tc>
      </w:tr>
      <w:tr>
        <w:trPr>
          <w:trHeight w:hRule="atLeast" w:val="170"/>
        </w:trPr>
        <w:tc>
          <w:tcPr>
            <w:tcW w:type="dxa" w:w="3087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8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01 05 02 01 02 0000 510</w:t>
            </w:r>
          </w:p>
        </w:tc>
        <w:tc>
          <w:tcPr>
            <w:tcW w:type="dxa" w:w="7006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83000000">
            <w:pPr>
              <w:ind/>
              <w:jc w:val="both"/>
              <w:rPr>
                <w:sz w:val="28"/>
                <w:highlight w:val="green"/>
              </w:rPr>
            </w:pPr>
            <w:r>
              <w:rPr>
                <w:sz w:val="28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type="dxa" w:w="1824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84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350 913 831,7</w:t>
            </w:r>
          </w:p>
        </w:tc>
        <w:tc>
          <w:tcPr>
            <w:tcW w:type="dxa" w:w="1839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85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339 814 903,8</w:t>
            </w:r>
          </w:p>
        </w:tc>
        <w:tc>
          <w:tcPr>
            <w:tcW w:type="dxa" w:w="180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86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323 865 319,8</w:t>
            </w:r>
          </w:p>
        </w:tc>
      </w:tr>
      <w:tr>
        <w:trPr>
          <w:trHeight w:hRule="atLeast" w:val="170"/>
        </w:trPr>
        <w:tc>
          <w:tcPr>
            <w:tcW w:type="dxa" w:w="3087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8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 xml:space="preserve">01 05 00 </w:t>
            </w:r>
            <w:r>
              <w:rPr>
                <w:sz w:val="28"/>
              </w:rPr>
              <w:t>00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00</w:t>
            </w:r>
            <w:r>
              <w:rPr>
                <w:sz w:val="28"/>
              </w:rPr>
              <w:t xml:space="preserve"> 0000 600</w:t>
            </w:r>
          </w:p>
        </w:tc>
        <w:tc>
          <w:tcPr>
            <w:tcW w:type="dxa" w:w="7006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88000000">
            <w:pPr>
              <w:ind/>
              <w:jc w:val="both"/>
              <w:rPr>
                <w:sz w:val="28"/>
                <w:highlight w:val="green"/>
              </w:rPr>
            </w:pPr>
            <w:r>
              <w:rPr>
                <w:sz w:val="28"/>
              </w:rPr>
              <w:t>Уменьшение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остатков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бюджетов</w:t>
            </w:r>
          </w:p>
        </w:tc>
        <w:tc>
          <w:tcPr>
            <w:tcW w:type="dxa" w:w="1824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89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350 913 831,7</w:t>
            </w:r>
          </w:p>
        </w:tc>
        <w:tc>
          <w:tcPr>
            <w:tcW w:type="dxa" w:w="1839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8A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339 814 903,8</w:t>
            </w:r>
          </w:p>
        </w:tc>
        <w:tc>
          <w:tcPr>
            <w:tcW w:type="dxa" w:w="180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8B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323 865 319,8</w:t>
            </w:r>
          </w:p>
        </w:tc>
      </w:tr>
      <w:tr>
        <w:trPr>
          <w:trHeight w:hRule="atLeast" w:val="170"/>
        </w:trPr>
        <w:tc>
          <w:tcPr>
            <w:tcW w:type="dxa" w:w="3087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8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 xml:space="preserve">01 05 02 00 </w:t>
            </w:r>
            <w:r>
              <w:rPr>
                <w:sz w:val="28"/>
              </w:rPr>
              <w:t>00</w:t>
            </w:r>
            <w:r>
              <w:rPr>
                <w:sz w:val="28"/>
              </w:rPr>
              <w:t xml:space="preserve"> 0000 600</w:t>
            </w:r>
          </w:p>
        </w:tc>
        <w:tc>
          <w:tcPr>
            <w:tcW w:type="dxa" w:w="7006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8D000000">
            <w:pPr>
              <w:ind/>
              <w:jc w:val="both"/>
              <w:rPr>
                <w:sz w:val="28"/>
                <w:highlight w:val="green"/>
              </w:rPr>
            </w:pPr>
            <w:r>
              <w:rPr>
                <w:sz w:val="28"/>
              </w:rPr>
              <w:t>Уменьшение прочих остатков средств бюджетов</w:t>
            </w:r>
          </w:p>
        </w:tc>
        <w:tc>
          <w:tcPr>
            <w:tcW w:type="dxa" w:w="1824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8E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350 913 831,7</w:t>
            </w:r>
          </w:p>
        </w:tc>
        <w:tc>
          <w:tcPr>
            <w:tcW w:type="dxa" w:w="1839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8F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339 814 903,8</w:t>
            </w:r>
          </w:p>
        </w:tc>
        <w:tc>
          <w:tcPr>
            <w:tcW w:type="dxa" w:w="180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90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323 865 319,8</w:t>
            </w:r>
          </w:p>
        </w:tc>
      </w:tr>
      <w:tr>
        <w:trPr>
          <w:trHeight w:hRule="atLeast" w:val="170"/>
        </w:trPr>
        <w:tc>
          <w:tcPr>
            <w:tcW w:type="dxa" w:w="3087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9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01 05 02 01 00 0000 610</w:t>
            </w:r>
          </w:p>
        </w:tc>
        <w:tc>
          <w:tcPr>
            <w:tcW w:type="dxa" w:w="7006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92000000">
            <w:pPr>
              <w:ind/>
              <w:jc w:val="both"/>
              <w:rPr>
                <w:sz w:val="28"/>
                <w:highlight w:val="green"/>
              </w:rPr>
            </w:pPr>
            <w:r>
              <w:rPr>
                <w:sz w:val="28"/>
              </w:rPr>
              <w:t>Уменьшение прочих остатков денежных средств бюджетов</w:t>
            </w:r>
          </w:p>
        </w:tc>
        <w:tc>
          <w:tcPr>
            <w:tcW w:type="dxa" w:w="1824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93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350 913 831,7</w:t>
            </w:r>
          </w:p>
        </w:tc>
        <w:tc>
          <w:tcPr>
            <w:tcW w:type="dxa" w:w="1839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94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339 814 903,8</w:t>
            </w:r>
          </w:p>
        </w:tc>
        <w:tc>
          <w:tcPr>
            <w:tcW w:type="dxa" w:w="180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95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323 865 319,8</w:t>
            </w:r>
          </w:p>
        </w:tc>
      </w:tr>
      <w:tr>
        <w:trPr>
          <w:trHeight w:hRule="atLeast" w:val="170"/>
        </w:trPr>
        <w:tc>
          <w:tcPr>
            <w:tcW w:type="dxa" w:w="3087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9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01 05 02 01 02 0000 610</w:t>
            </w:r>
          </w:p>
        </w:tc>
        <w:tc>
          <w:tcPr>
            <w:tcW w:type="dxa" w:w="7006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97000000">
            <w:pPr>
              <w:ind/>
              <w:jc w:val="both"/>
              <w:rPr>
                <w:sz w:val="28"/>
                <w:highlight w:val="green"/>
              </w:rPr>
            </w:pPr>
            <w:r>
              <w:rPr>
                <w:sz w:val="28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type="dxa" w:w="1824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98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350 913 831,7</w:t>
            </w:r>
          </w:p>
        </w:tc>
        <w:tc>
          <w:tcPr>
            <w:tcW w:type="dxa" w:w="1839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99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339 814 903,8</w:t>
            </w:r>
          </w:p>
        </w:tc>
        <w:tc>
          <w:tcPr>
            <w:tcW w:type="dxa" w:w="180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9A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>323 865 319,8</w:t>
            </w:r>
          </w:p>
        </w:tc>
      </w:tr>
      <w:tr>
        <w:trPr>
          <w:trHeight w:hRule="atLeast" w:val="170"/>
        </w:trPr>
        <w:tc>
          <w:tcPr>
            <w:tcW w:type="dxa" w:w="3087"/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9B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 xml:space="preserve">01 06 00 </w:t>
            </w:r>
            <w:r>
              <w:rPr>
                <w:sz w:val="28"/>
              </w:rPr>
              <w:t>00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00</w:t>
            </w:r>
            <w:r>
              <w:rPr>
                <w:sz w:val="28"/>
              </w:rPr>
              <w:t xml:space="preserve"> 0000 000</w:t>
            </w:r>
          </w:p>
        </w:tc>
        <w:tc>
          <w:tcPr>
            <w:tcW w:type="dxa" w:w="7006"/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9C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Иные источники внутреннего финансирования дефицитов бюджетов</w:t>
            </w:r>
          </w:p>
        </w:tc>
        <w:tc>
          <w:tcPr>
            <w:tcW w:type="dxa" w:w="1824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9D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445 476,4</w:t>
            </w:r>
          </w:p>
        </w:tc>
        <w:tc>
          <w:tcPr>
            <w:tcW w:type="dxa" w:w="1839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9E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445 476,4</w:t>
            </w:r>
          </w:p>
        </w:tc>
        <w:tc>
          <w:tcPr>
            <w:tcW w:type="dxa" w:w="1802"/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9F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445 476,4</w:t>
            </w:r>
          </w:p>
        </w:tc>
      </w:tr>
      <w:tr>
        <w:trPr>
          <w:trHeight w:hRule="atLeast" w:val="170"/>
        </w:trPr>
        <w:tc>
          <w:tcPr>
            <w:tcW w:type="dxa" w:w="3087"/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A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 xml:space="preserve">01 06 05 00 </w:t>
            </w:r>
            <w:r>
              <w:rPr>
                <w:sz w:val="28"/>
              </w:rPr>
              <w:t>00</w:t>
            </w:r>
            <w:r>
              <w:rPr>
                <w:sz w:val="28"/>
              </w:rPr>
              <w:t xml:space="preserve"> 0000 000</w:t>
            </w:r>
          </w:p>
        </w:tc>
        <w:tc>
          <w:tcPr>
            <w:tcW w:type="dxa" w:w="7006"/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A1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type="dxa" w:w="1824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A2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445 476,4</w:t>
            </w:r>
          </w:p>
        </w:tc>
        <w:tc>
          <w:tcPr>
            <w:tcW w:type="dxa" w:w="1839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A3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445 476,4</w:t>
            </w:r>
          </w:p>
        </w:tc>
        <w:tc>
          <w:tcPr>
            <w:tcW w:type="dxa" w:w="1802"/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A4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445 476,4</w:t>
            </w:r>
          </w:p>
        </w:tc>
      </w:tr>
      <w:tr>
        <w:trPr>
          <w:trHeight w:hRule="atLeast" w:val="170"/>
        </w:trPr>
        <w:tc>
          <w:tcPr>
            <w:tcW w:type="dxa" w:w="3087"/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A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 xml:space="preserve">01 06 05 00 </w:t>
            </w:r>
            <w:r>
              <w:rPr>
                <w:sz w:val="28"/>
              </w:rPr>
              <w:t>00</w:t>
            </w:r>
            <w:r>
              <w:rPr>
                <w:sz w:val="28"/>
              </w:rPr>
              <w:t xml:space="preserve"> 0000 600</w:t>
            </w:r>
          </w:p>
        </w:tc>
        <w:tc>
          <w:tcPr>
            <w:tcW w:type="dxa" w:w="7006"/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A6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type="dxa" w:w="1824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A7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745 476,4</w:t>
            </w:r>
          </w:p>
        </w:tc>
        <w:tc>
          <w:tcPr>
            <w:tcW w:type="dxa" w:w="1839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A8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745 476,4</w:t>
            </w:r>
          </w:p>
        </w:tc>
        <w:tc>
          <w:tcPr>
            <w:tcW w:type="dxa" w:w="1802"/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A9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745 476,4</w:t>
            </w:r>
          </w:p>
        </w:tc>
      </w:tr>
      <w:tr>
        <w:trPr>
          <w:trHeight w:hRule="atLeast" w:val="170"/>
        </w:trPr>
        <w:tc>
          <w:tcPr>
            <w:tcW w:type="dxa" w:w="3087"/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A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01 06 05 02 00 0000 600</w:t>
            </w:r>
          </w:p>
        </w:tc>
        <w:tc>
          <w:tcPr>
            <w:tcW w:type="dxa" w:w="7006"/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AB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type="dxa" w:w="1824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AC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745 476,4</w:t>
            </w:r>
          </w:p>
        </w:tc>
        <w:tc>
          <w:tcPr>
            <w:tcW w:type="dxa" w:w="1839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AD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745 476,4</w:t>
            </w:r>
          </w:p>
        </w:tc>
        <w:tc>
          <w:tcPr>
            <w:tcW w:type="dxa" w:w="1802"/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AE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745 476,4</w:t>
            </w:r>
          </w:p>
        </w:tc>
      </w:tr>
      <w:tr>
        <w:trPr>
          <w:trHeight w:hRule="atLeast" w:val="170"/>
        </w:trPr>
        <w:tc>
          <w:tcPr>
            <w:tcW w:type="dxa" w:w="3087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A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 xml:space="preserve">01 06 05 02 </w:t>
            </w:r>
            <w:r>
              <w:rPr>
                <w:sz w:val="28"/>
              </w:rPr>
              <w:t>02</w:t>
            </w:r>
            <w:r>
              <w:rPr>
                <w:sz w:val="28"/>
              </w:rPr>
              <w:t xml:space="preserve"> 0000 640</w:t>
            </w:r>
          </w:p>
        </w:tc>
        <w:tc>
          <w:tcPr>
            <w:tcW w:type="dxa" w:w="7006"/>
            <w:tcBorders>
              <w:top w:sz="4" w:val="nil"/>
              <w:left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B0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type="dxa" w:w="1824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B1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745 476,4</w:t>
            </w:r>
          </w:p>
        </w:tc>
        <w:tc>
          <w:tcPr>
            <w:tcW w:type="dxa" w:w="1839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B2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745 476,4</w:t>
            </w:r>
          </w:p>
        </w:tc>
        <w:tc>
          <w:tcPr>
            <w:tcW w:type="dxa" w:w="180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B3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745 476,4</w:t>
            </w:r>
          </w:p>
        </w:tc>
      </w:tr>
      <w:tr>
        <w:trPr>
          <w:trHeight w:hRule="atLeast" w:val="170"/>
        </w:trPr>
        <w:tc>
          <w:tcPr>
            <w:tcW w:type="dxa" w:w="3087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B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 xml:space="preserve">01 06 05 02 </w:t>
            </w:r>
            <w:r>
              <w:rPr>
                <w:sz w:val="28"/>
              </w:rPr>
              <w:t>02</w:t>
            </w:r>
            <w:r>
              <w:rPr>
                <w:sz w:val="28"/>
              </w:rPr>
              <w:t xml:space="preserve"> 0004 640</w:t>
            </w:r>
          </w:p>
        </w:tc>
        <w:tc>
          <w:tcPr>
            <w:tcW w:type="dxa" w:w="7006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B5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 (бюджетный кредит г. Ростову-на-Дону на строительство мостового перехода через р. Дон в створе ул. </w:t>
            </w:r>
            <w:r>
              <w:rPr>
                <w:sz w:val="28"/>
              </w:rPr>
              <w:t>Сиверса</w:t>
            </w:r>
            <w:r>
              <w:rPr>
                <w:sz w:val="28"/>
              </w:rPr>
              <w:t>)</w:t>
            </w:r>
          </w:p>
        </w:tc>
        <w:tc>
          <w:tcPr>
            <w:tcW w:type="dxa" w:w="1824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B6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154 603,7</w:t>
            </w:r>
          </w:p>
        </w:tc>
        <w:tc>
          <w:tcPr>
            <w:tcW w:type="dxa" w:w="1839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B7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154 603,7</w:t>
            </w:r>
          </w:p>
        </w:tc>
        <w:tc>
          <w:tcPr>
            <w:tcW w:type="dxa" w:w="180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B8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154 603,7</w:t>
            </w:r>
          </w:p>
        </w:tc>
      </w:tr>
      <w:tr>
        <w:trPr>
          <w:trHeight w:hRule="atLeast" w:val="170"/>
        </w:trPr>
        <w:tc>
          <w:tcPr>
            <w:tcW w:type="dxa" w:w="3087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B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 xml:space="preserve">01 06 05 02 </w:t>
            </w:r>
            <w:r>
              <w:rPr>
                <w:sz w:val="28"/>
              </w:rPr>
              <w:t>02</w:t>
            </w:r>
            <w:r>
              <w:rPr>
                <w:sz w:val="28"/>
              </w:rPr>
              <w:t xml:space="preserve"> 0005 640</w:t>
            </w:r>
          </w:p>
        </w:tc>
        <w:tc>
          <w:tcPr>
            <w:tcW w:type="dxa" w:w="7006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BA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 (бюджетные кредиты, предоставленные бюджетам муниципальных образований для покрытия временного кассового разрыва)</w:t>
            </w:r>
          </w:p>
        </w:tc>
        <w:tc>
          <w:tcPr>
            <w:tcW w:type="dxa" w:w="1824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BB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300 000,0</w:t>
            </w:r>
          </w:p>
        </w:tc>
        <w:tc>
          <w:tcPr>
            <w:tcW w:type="dxa" w:w="1839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BC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300 000,0</w:t>
            </w:r>
          </w:p>
        </w:tc>
        <w:tc>
          <w:tcPr>
            <w:tcW w:type="dxa" w:w="180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BD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300 000,0</w:t>
            </w:r>
          </w:p>
        </w:tc>
      </w:tr>
      <w:tr>
        <w:trPr>
          <w:trHeight w:hRule="atLeast" w:val="170"/>
        </w:trPr>
        <w:tc>
          <w:tcPr>
            <w:tcW w:type="dxa" w:w="3087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B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 xml:space="preserve">01 06 05 02 </w:t>
            </w:r>
            <w:r>
              <w:rPr>
                <w:sz w:val="28"/>
              </w:rPr>
              <w:t>02</w:t>
            </w:r>
            <w:r>
              <w:rPr>
                <w:sz w:val="28"/>
              </w:rPr>
              <w:t xml:space="preserve"> 2900 640</w:t>
            </w:r>
          </w:p>
        </w:tc>
        <w:tc>
          <w:tcPr>
            <w:tcW w:type="dxa" w:w="7006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BF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 (бюджетные кредиты, предоставленные бюджетам муниципальных районов (городских округов) для погашения долговых обязательств муниципального образования в виде обязательств по кредитам, полученным муниципальным образованием от кредитных организаций)</w:t>
            </w:r>
          </w:p>
        </w:tc>
        <w:tc>
          <w:tcPr>
            <w:tcW w:type="dxa" w:w="1824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C0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290 872,7</w:t>
            </w:r>
          </w:p>
        </w:tc>
        <w:tc>
          <w:tcPr>
            <w:tcW w:type="dxa" w:w="1839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C1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290 872,7</w:t>
            </w:r>
          </w:p>
        </w:tc>
        <w:tc>
          <w:tcPr>
            <w:tcW w:type="dxa" w:w="180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C2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290 872,7</w:t>
            </w:r>
          </w:p>
        </w:tc>
      </w:tr>
      <w:tr>
        <w:trPr>
          <w:trHeight w:hRule="atLeast" w:val="170"/>
        </w:trPr>
        <w:tc>
          <w:tcPr>
            <w:tcW w:type="dxa" w:w="3087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C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 xml:space="preserve">01 06 05 00 </w:t>
            </w:r>
            <w:r>
              <w:rPr>
                <w:sz w:val="28"/>
              </w:rPr>
              <w:t>00</w:t>
            </w:r>
            <w:r>
              <w:rPr>
                <w:sz w:val="28"/>
              </w:rPr>
              <w:t xml:space="preserve"> 0000 500</w:t>
            </w:r>
          </w:p>
        </w:tc>
        <w:tc>
          <w:tcPr>
            <w:tcW w:type="dxa" w:w="7006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C4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type="dxa" w:w="1824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C5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300 000,0</w:t>
            </w:r>
          </w:p>
        </w:tc>
        <w:tc>
          <w:tcPr>
            <w:tcW w:type="dxa" w:w="1839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C6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300 000,0</w:t>
            </w:r>
          </w:p>
        </w:tc>
        <w:tc>
          <w:tcPr>
            <w:tcW w:type="dxa" w:w="180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C7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300 000,0</w:t>
            </w:r>
          </w:p>
        </w:tc>
      </w:tr>
      <w:tr>
        <w:trPr>
          <w:trHeight w:hRule="atLeast" w:val="170"/>
        </w:trPr>
        <w:tc>
          <w:tcPr>
            <w:tcW w:type="dxa" w:w="3087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C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01 06 05 02 00 0000 500</w:t>
            </w:r>
          </w:p>
        </w:tc>
        <w:tc>
          <w:tcPr>
            <w:tcW w:type="dxa" w:w="7006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C9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type="dxa" w:w="1824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CA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300 000,0</w:t>
            </w:r>
          </w:p>
        </w:tc>
        <w:tc>
          <w:tcPr>
            <w:tcW w:type="dxa" w:w="1839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CB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300 000,0</w:t>
            </w:r>
          </w:p>
        </w:tc>
        <w:tc>
          <w:tcPr>
            <w:tcW w:type="dxa" w:w="180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CC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300 000,0</w:t>
            </w:r>
          </w:p>
        </w:tc>
      </w:tr>
      <w:tr>
        <w:trPr>
          <w:trHeight w:hRule="atLeast" w:val="170"/>
        </w:trPr>
        <w:tc>
          <w:tcPr>
            <w:tcW w:type="dxa" w:w="3087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C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 xml:space="preserve">01 06 05 02 </w:t>
            </w:r>
            <w:r>
              <w:rPr>
                <w:sz w:val="28"/>
              </w:rPr>
              <w:t>02</w:t>
            </w:r>
            <w:r>
              <w:rPr>
                <w:sz w:val="28"/>
              </w:rPr>
              <w:t xml:space="preserve"> 0000 540</w:t>
            </w:r>
          </w:p>
        </w:tc>
        <w:tc>
          <w:tcPr>
            <w:tcW w:type="dxa" w:w="7006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CE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type="dxa" w:w="1824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CF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300 000,0</w:t>
            </w:r>
          </w:p>
        </w:tc>
        <w:tc>
          <w:tcPr>
            <w:tcW w:type="dxa" w:w="1839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D0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300 000,0</w:t>
            </w:r>
          </w:p>
        </w:tc>
        <w:tc>
          <w:tcPr>
            <w:tcW w:type="dxa" w:w="180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D1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300 000,0</w:t>
            </w:r>
          </w:p>
        </w:tc>
      </w:tr>
      <w:tr>
        <w:trPr>
          <w:trHeight w:hRule="atLeast" w:val="170"/>
        </w:trPr>
        <w:tc>
          <w:tcPr>
            <w:tcW w:type="dxa" w:w="3087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D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 xml:space="preserve">01 06 05 02 </w:t>
            </w:r>
            <w:r>
              <w:rPr>
                <w:sz w:val="28"/>
              </w:rPr>
              <w:t>02</w:t>
            </w:r>
            <w:r>
              <w:rPr>
                <w:sz w:val="28"/>
              </w:rPr>
              <w:t xml:space="preserve"> 0005 540</w:t>
            </w:r>
          </w:p>
        </w:tc>
        <w:tc>
          <w:tcPr>
            <w:tcW w:type="dxa" w:w="7006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D3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 (бюджетные кредиты, предоставленные бюджетам муниципальных образований для покрытия временного кассового разрыва)</w:t>
            </w:r>
          </w:p>
        </w:tc>
        <w:tc>
          <w:tcPr>
            <w:tcW w:type="dxa" w:w="1824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D4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300 000,0</w:t>
            </w:r>
          </w:p>
        </w:tc>
        <w:tc>
          <w:tcPr>
            <w:tcW w:type="dxa" w:w="1839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D5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300 000,0</w:t>
            </w:r>
          </w:p>
        </w:tc>
        <w:tc>
          <w:tcPr>
            <w:tcW w:type="dxa" w:w="180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85"/>
              <w:left w:type="dxa" w:w="85"/>
              <w:bottom w:type="dxa" w:w="85"/>
              <w:right w:type="dxa" w:w="85"/>
            </w:tcMar>
          </w:tcPr>
          <w:p w14:paraId="D6000000">
            <w:pPr>
              <w:ind/>
              <w:jc w:val="right"/>
              <w:rPr>
                <w:sz w:val="28"/>
              </w:rPr>
            </w:pPr>
            <w:r>
              <w:rPr>
                <w:sz w:val="28"/>
              </w:rPr>
              <w:t xml:space="preserve"> 300 000,0</w:t>
            </w:r>
            <w:bookmarkEnd w:id="1"/>
          </w:p>
        </w:tc>
      </w:tr>
    </w:tbl>
    <w:p w14:paraId="D7000000">
      <w:pPr>
        <w:ind/>
        <w:jc w:val="both"/>
      </w:pPr>
    </w:p>
    <w:p w14:paraId="D8000000">
      <w:pPr>
        <w:ind/>
        <w:jc w:val="both"/>
      </w:pPr>
    </w:p>
    <w:tbl>
      <w:tblPr>
        <w:tblStyle w:val="Style_3"/>
        <w:tblInd w:type="dxa" w:w="-252"/>
        <w:tblLayout w:type="fixed"/>
      </w:tblPr>
      <w:tblGrid>
        <w:gridCol w:w="14677"/>
      </w:tblGrid>
      <w:tr>
        <w:tc>
          <w:tcPr>
            <w:tcW w:type="dxa" w:w="14677"/>
          </w:tcPr>
          <w:p w14:paraId="D9000000">
            <w:pPr>
              <w:ind w:firstLine="0" w:left="110"/>
              <w:rPr>
                <w:sz w:val="28"/>
              </w:rPr>
            </w:pPr>
            <w:r>
              <w:rPr>
                <w:sz w:val="28"/>
              </w:rPr>
              <w:t>Заместитель Губернатора</w:t>
            </w:r>
            <w:r>
              <w:rPr>
                <w:sz w:val="28"/>
              </w:rPr>
              <w:br/>
            </w:r>
            <w:r>
              <w:rPr>
                <w:sz w:val="28"/>
              </w:rPr>
              <w:t xml:space="preserve">    Ростовской области – </w:t>
            </w:r>
            <w:r>
              <w:rPr>
                <w:sz w:val="28"/>
              </w:rPr>
              <w:br/>
            </w:r>
            <w:r>
              <w:rPr>
                <w:sz w:val="28"/>
              </w:rPr>
              <w:t xml:space="preserve">       министр финансов                                                                                                                                             Л.В. Федотова</w:t>
            </w:r>
          </w:p>
        </w:tc>
      </w:tr>
    </w:tbl>
    <w:p w14:paraId="DA000000">
      <w:pPr>
        <w:ind/>
        <w:jc w:val="both"/>
        <w:rPr>
          <w:sz w:val="2"/>
        </w:rPr>
      </w:pPr>
    </w:p>
    <w:sectPr>
      <w:headerReference r:id="rId1" w:type="default"/>
      <w:footerReference r:id="rId2" w:type="default"/>
      <w:pgSz w:h="11906" w:orient="landscape" w:w="16838"/>
      <w:pgMar w:bottom="567" w:footer="709" w:gutter="0" w:header="709" w:left="1134" w:right="1134" w:top="1135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2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2"/>
      <w:ind w:right="360"/>
    </w:pPr>
  </w:p>
</w:ftr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center" w:y="1"/>
    </w:pPr>
    <w:r>
      <w:fldChar w:fldCharType="begin"/>
    </w:r>
    <w:r>
      <w:instrText xml:space="preserve">PAGE </w:instrText>
    </w:r>
    <w:r>
      <w:fldChar w:fldCharType="separate"/>
    </w:r>
    <w:r>
      <w:fldChar w:fldCharType="end"/>
    </w:r>
  </w:p>
  <w:p w14:paraId="01000000">
    <w:pPr>
      <w:pStyle w:val="Style_1"/>
      <w:ind/>
      <w:jc w:val="center"/>
    </w:pPr>
  </w:p>
  <w:p w14:paraId="02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rPr>
      <w:sz w:val="24"/>
    </w:rPr>
  </w:style>
  <w:style w:default="1" w:styleId="Style_5_ch" w:type="character">
    <w:name w:val="Normal"/>
    <w:link w:val="Style_5"/>
    <w:rPr>
      <w:sz w:val="24"/>
    </w:rPr>
  </w:style>
  <w:style w:styleId="Style_6" w:type="paragraph">
    <w:name w:val="toc 2"/>
    <w:next w:val="Style_5"/>
    <w:link w:val="Style_6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toc 4"/>
    <w:next w:val="Style_5"/>
    <w:link w:val="Style_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ConsPlusCell"/>
    <w:link w:val="Style_8_ch"/>
    <w:rPr>
      <w:rFonts w:ascii="Arial" w:hAnsi="Arial"/>
    </w:rPr>
  </w:style>
  <w:style w:styleId="Style_8_ch" w:type="character">
    <w:name w:val="ConsPlusCell"/>
    <w:link w:val="Style_8"/>
    <w:rPr>
      <w:rFonts w:ascii="Arial" w:hAnsi="Arial"/>
    </w:rPr>
  </w:style>
  <w:style w:styleId="Style_9" w:type="paragraph">
    <w:name w:val="toc 6"/>
    <w:next w:val="Style_5"/>
    <w:link w:val="Style_9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9_ch" w:type="character">
    <w:name w:val="toc 6"/>
    <w:link w:val="Style_9"/>
    <w:rPr>
      <w:rFonts w:ascii="XO Thames" w:hAnsi="XO Thames"/>
      <w:sz w:val="28"/>
    </w:rPr>
  </w:style>
  <w:style w:styleId="Style_10" w:type="paragraph">
    <w:name w:val="toc 7"/>
    <w:next w:val="Style_5"/>
    <w:link w:val="Style_10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0_ch" w:type="character">
    <w:name w:val="toc 7"/>
    <w:link w:val="Style_10"/>
    <w:rPr>
      <w:rFonts w:ascii="XO Thames" w:hAnsi="XO Thames"/>
      <w:sz w:val="28"/>
    </w:rPr>
  </w:style>
  <w:style w:styleId="Style_11" w:type="paragraph">
    <w:name w:val="heading 3"/>
    <w:next w:val="Style_5"/>
    <w:link w:val="Style_11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1_ch" w:type="character">
    <w:name w:val="heading 3"/>
    <w:link w:val="Style_11"/>
    <w:rPr>
      <w:rFonts w:ascii="XO Thames" w:hAnsi="XO Thames"/>
      <w:b w:val="1"/>
      <w:sz w:val="26"/>
    </w:rPr>
  </w:style>
  <w:style w:styleId="Style_12" w:type="paragraph">
    <w:name w:val="No Spacing"/>
    <w:link w:val="Style_12_ch"/>
    <w:rPr>
      <w:rFonts w:ascii="Calibri" w:hAnsi="Calibri"/>
      <w:sz w:val="22"/>
    </w:rPr>
  </w:style>
  <w:style w:styleId="Style_12_ch" w:type="character">
    <w:name w:val="No Spacing"/>
    <w:link w:val="Style_12"/>
    <w:rPr>
      <w:rFonts w:ascii="Calibri" w:hAnsi="Calibri"/>
      <w:sz w:val="22"/>
    </w:rPr>
  </w:style>
  <w:style w:styleId="Style_13" w:type="paragraph">
    <w:name w:val="ConsPlusNormal"/>
    <w:link w:val="Style_13_ch"/>
    <w:pPr>
      <w:ind w:firstLine="720" w:left="0"/>
    </w:pPr>
    <w:rPr>
      <w:rFonts w:ascii="Arial" w:hAnsi="Arial"/>
      <w:sz w:val="28"/>
    </w:rPr>
  </w:style>
  <w:style w:styleId="Style_13_ch" w:type="character">
    <w:name w:val="ConsPlusNormal"/>
    <w:link w:val="Style_13"/>
    <w:rPr>
      <w:rFonts w:ascii="Arial" w:hAnsi="Arial"/>
      <w:sz w:val="28"/>
    </w:rPr>
  </w:style>
  <w:style w:styleId="Style_14" w:type="paragraph">
    <w:name w:val="ConsPlusTitle"/>
    <w:link w:val="Style_14_ch"/>
    <w:rPr>
      <w:b w:val="1"/>
      <w:sz w:val="28"/>
    </w:rPr>
  </w:style>
  <w:style w:styleId="Style_14_ch" w:type="character">
    <w:name w:val="ConsPlusTitle"/>
    <w:link w:val="Style_14"/>
    <w:rPr>
      <w:b w:val="1"/>
      <w:sz w:val="28"/>
    </w:rPr>
  </w:style>
  <w:style w:styleId="Style_15" w:type="paragraph">
    <w:name w:val="Body Text Indent"/>
    <w:basedOn w:val="Style_5"/>
    <w:link w:val="Style_15_ch"/>
    <w:pPr>
      <w:spacing w:after="120"/>
      <w:ind w:firstLine="0" w:left="283"/>
    </w:pPr>
    <w:rPr>
      <w:sz w:val="28"/>
    </w:rPr>
  </w:style>
  <w:style w:styleId="Style_15_ch" w:type="character">
    <w:name w:val="Body Text Indent"/>
    <w:basedOn w:val="Style_5_ch"/>
    <w:link w:val="Style_15"/>
    <w:rPr>
      <w:sz w:val="28"/>
    </w:rPr>
  </w:style>
  <w:style w:styleId="Style_16" w:type="paragraph">
    <w:name w:val="List Paragraph"/>
    <w:basedOn w:val="Style_5"/>
    <w:link w:val="Style_16_ch"/>
    <w:pPr>
      <w:ind w:firstLine="0" w:left="720"/>
      <w:contextualSpacing w:val="1"/>
    </w:pPr>
  </w:style>
  <w:style w:styleId="Style_16_ch" w:type="character">
    <w:name w:val="List Paragraph"/>
    <w:basedOn w:val="Style_5_ch"/>
    <w:link w:val="Style_16"/>
  </w:style>
  <w:style w:styleId="Style_17" w:type="paragraph">
    <w:name w:val="toc 3"/>
    <w:next w:val="Style_5"/>
    <w:link w:val="Style_17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7_ch" w:type="character">
    <w:name w:val="toc 3"/>
    <w:link w:val="Style_17"/>
    <w:rPr>
      <w:rFonts w:ascii="XO Thames" w:hAnsi="XO Thames"/>
      <w:sz w:val="28"/>
    </w:rPr>
  </w:style>
  <w:style w:styleId="Style_18" w:type="paragraph">
    <w:name w:val="Body Text"/>
    <w:basedOn w:val="Style_5"/>
    <w:link w:val="Style_18_ch"/>
    <w:pPr>
      <w:spacing w:after="120"/>
      <w:ind/>
    </w:pPr>
  </w:style>
  <w:style w:styleId="Style_18_ch" w:type="character">
    <w:name w:val="Body Text"/>
    <w:basedOn w:val="Style_5_ch"/>
    <w:link w:val="Style_18"/>
  </w:style>
  <w:style w:styleId="Style_19" w:type="paragraph">
    <w:name w:val="heading 5"/>
    <w:next w:val="Style_5"/>
    <w:link w:val="Style_1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9_ch" w:type="character">
    <w:name w:val="heading 5"/>
    <w:link w:val="Style_19"/>
    <w:rPr>
      <w:rFonts w:ascii="XO Thames" w:hAnsi="XO Thames"/>
      <w:b w:val="1"/>
      <w:sz w:val="22"/>
    </w:rPr>
  </w:style>
  <w:style w:styleId="Style_20" w:type="paragraph">
    <w:name w:val="heading 1"/>
    <w:next w:val="Style_5"/>
    <w:link w:val="Style_2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20_ch" w:type="character">
    <w:name w:val="heading 1"/>
    <w:link w:val="Style_20"/>
    <w:rPr>
      <w:rFonts w:ascii="XO Thames" w:hAnsi="XO Thames"/>
      <w:b w:val="1"/>
      <w:sz w:val="32"/>
    </w:rPr>
  </w:style>
  <w:style w:styleId="Style_1" w:type="paragraph">
    <w:name w:val="header"/>
    <w:basedOn w:val="Style_5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5_ch"/>
    <w:link w:val="Style_1"/>
  </w:style>
  <w:style w:styleId="Style_21" w:type="paragraph">
    <w:name w:val="Hyperlink"/>
    <w:link w:val="Style_21_ch"/>
    <w:rPr>
      <w:color w:val="0000FF"/>
      <w:u w:val="single"/>
    </w:rPr>
  </w:style>
  <w:style w:styleId="Style_21_ch" w:type="character">
    <w:name w:val="Hyperlink"/>
    <w:link w:val="Style_21"/>
    <w:rPr>
      <w:color w:val="0000FF"/>
      <w:u w:val="single"/>
    </w:rPr>
  </w:style>
  <w:style w:styleId="Style_22" w:type="paragraph">
    <w:name w:val="Footnote"/>
    <w:link w:val="Style_22_ch"/>
    <w:pPr>
      <w:ind w:firstLine="851" w:left="0"/>
      <w:jc w:val="both"/>
    </w:pPr>
    <w:rPr>
      <w:rFonts w:ascii="XO Thames" w:hAnsi="XO Thames"/>
      <w:sz w:val="22"/>
    </w:rPr>
  </w:style>
  <w:style w:styleId="Style_22_ch" w:type="character">
    <w:name w:val="Footnote"/>
    <w:link w:val="Style_22"/>
    <w:rPr>
      <w:rFonts w:ascii="XO Thames" w:hAnsi="XO Thames"/>
      <w:sz w:val="22"/>
    </w:rPr>
  </w:style>
  <w:style w:styleId="Style_23" w:type="paragraph">
    <w:name w:val="toc 1"/>
    <w:next w:val="Style_5"/>
    <w:link w:val="Style_2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3_ch" w:type="character">
    <w:name w:val="toc 1"/>
    <w:link w:val="Style_23"/>
    <w:rPr>
      <w:rFonts w:ascii="XO Thames" w:hAnsi="XO Thames"/>
      <w:b w:val="1"/>
      <w:sz w:val="28"/>
    </w:rPr>
  </w:style>
  <w:style w:styleId="Style_24" w:type="paragraph">
    <w:name w:val="Header and Footer"/>
    <w:link w:val="Style_24_ch"/>
    <w:pPr>
      <w:spacing w:line="240" w:lineRule="auto"/>
      <w:ind/>
      <w:jc w:val="both"/>
    </w:pPr>
    <w:rPr>
      <w:rFonts w:ascii="XO Thames" w:hAnsi="XO Thames"/>
      <w:sz w:val="20"/>
    </w:rPr>
  </w:style>
  <w:style w:styleId="Style_24_ch" w:type="character">
    <w:name w:val="Header and Footer"/>
    <w:link w:val="Style_24"/>
    <w:rPr>
      <w:rFonts w:ascii="XO Thames" w:hAnsi="XO Thames"/>
      <w:sz w:val="20"/>
    </w:rPr>
  </w:style>
  <w:style w:styleId="Style_25" w:type="paragraph">
    <w:name w:val="ConsPlusNonformat"/>
    <w:link w:val="Style_25_ch"/>
    <w:rPr>
      <w:rFonts w:ascii="Courier New" w:hAnsi="Courier New"/>
    </w:rPr>
  </w:style>
  <w:style w:styleId="Style_25_ch" w:type="character">
    <w:name w:val="ConsPlusNonformat"/>
    <w:link w:val="Style_25"/>
    <w:rPr>
      <w:rFonts w:ascii="Courier New" w:hAnsi="Courier New"/>
    </w:rPr>
  </w:style>
  <w:style w:styleId="Style_26" w:type="paragraph">
    <w:name w:val="toc 9"/>
    <w:next w:val="Style_5"/>
    <w:link w:val="Style_2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6_ch" w:type="character">
    <w:name w:val="toc 9"/>
    <w:link w:val="Style_26"/>
    <w:rPr>
      <w:rFonts w:ascii="XO Thames" w:hAnsi="XO Thames"/>
      <w:sz w:val="28"/>
    </w:rPr>
  </w:style>
  <w:style w:styleId="Style_27" w:type="paragraph">
    <w:name w:val="toc 8"/>
    <w:next w:val="Style_5"/>
    <w:link w:val="Style_2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7_ch" w:type="character">
    <w:name w:val="toc 8"/>
    <w:link w:val="Style_27"/>
    <w:rPr>
      <w:rFonts w:ascii="XO Thames" w:hAnsi="XO Thames"/>
      <w:sz w:val="28"/>
    </w:rPr>
  </w:style>
  <w:style w:styleId="Style_2" w:type="paragraph">
    <w:name w:val="footer"/>
    <w:basedOn w:val="Style_5"/>
    <w:link w:val="Style_2_ch"/>
    <w:pPr>
      <w:tabs>
        <w:tab w:leader="none" w:pos="4677" w:val="center"/>
        <w:tab w:leader="none" w:pos="9355" w:val="right"/>
      </w:tabs>
      <w:ind/>
    </w:pPr>
  </w:style>
  <w:style w:styleId="Style_2_ch" w:type="character">
    <w:name w:val="footer"/>
    <w:basedOn w:val="Style_5_ch"/>
    <w:link w:val="Style_2"/>
  </w:style>
  <w:style w:styleId="Style_28" w:type="paragraph">
    <w:name w:val="page number"/>
    <w:basedOn w:val="Style_29"/>
    <w:link w:val="Style_28_ch"/>
  </w:style>
  <w:style w:styleId="Style_28_ch" w:type="character">
    <w:name w:val="page number"/>
    <w:basedOn w:val="Style_29_ch"/>
    <w:link w:val="Style_28"/>
  </w:style>
  <w:style w:styleId="Style_30" w:type="paragraph">
    <w:name w:val="Balloon Text"/>
    <w:basedOn w:val="Style_5"/>
    <w:link w:val="Style_30_ch"/>
    <w:rPr>
      <w:rFonts w:ascii="Tahoma" w:hAnsi="Tahoma"/>
      <w:sz w:val="16"/>
    </w:rPr>
  </w:style>
  <w:style w:styleId="Style_30_ch" w:type="character">
    <w:name w:val="Balloon Text"/>
    <w:basedOn w:val="Style_5_ch"/>
    <w:link w:val="Style_30"/>
    <w:rPr>
      <w:rFonts w:ascii="Tahoma" w:hAnsi="Tahoma"/>
      <w:sz w:val="16"/>
    </w:rPr>
  </w:style>
  <w:style w:styleId="Style_31" w:type="paragraph">
    <w:name w:val="toc 5"/>
    <w:next w:val="Style_5"/>
    <w:link w:val="Style_3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31_ch" w:type="character">
    <w:name w:val="toc 5"/>
    <w:link w:val="Style_31"/>
    <w:rPr>
      <w:rFonts w:ascii="XO Thames" w:hAnsi="XO Thames"/>
      <w:sz w:val="28"/>
    </w:rPr>
  </w:style>
  <w:style w:styleId="Style_4" w:type="paragraph">
    <w:name w:val="font11"/>
    <w:link w:val="Style_4_ch"/>
    <w:rPr>
      <w:rFonts w:ascii="Times New Roman" w:hAnsi="Times New Roman"/>
      <w:color w:val="000000"/>
      <w:sz w:val="28"/>
      <w:u w:val="none"/>
    </w:rPr>
  </w:style>
  <w:style w:styleId="Style_4_ch" w:type="character">
    <w:name w:val="font11"/>
    <w:link w:val="Style_4"/>
    <w:rPr>
      <w:rFonts w:ascii="Times New Roman" w:hAnsi="Times New Roman"/>
      <w:color w:val="000000"/>
      <w:sz w:val="28"/>
      <w:u w:val="none"/>
    </w:rPr>
  </w:style>
  <w:style w:styleId="Style_32" w:type="paragraph">
    <w:name w:val="Subtitle"/>
    <w:next w:val="Style_5"/>
    <w:link w:val="Style_3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32_ch" w:type="character">
    <w:name w:val="Subtitle"/>
    <w:link w:val="Style_32"/>
    <w:rPr>
      <w:rFonts w:ascii="XO Thames" w:hAnsi="XO Thames"/>
      <w:i w:val="1"/>
      <w:sz w:val="24"/>
    </w:rPr>
  </w:style>
  <w:style w:styleId="Style_33" w:type="paragraph">
    <w:name w:val="ConsNormal"/>
    <w:link w:val="Style_33_ch"/>
    <w:pPr>
      <w:ind w:firstLine="720" w:left="0"/>
    </w:pPr>
    <w:rPr>
      <w:rFonts w:ascii="Arial" w:hAnsi="Arial"/>
    </w:rPr>
  </w:style>
  <w:style w:styleId="Style_33_ch" w:type="character">
    <w:name w:val="ConsNormal"/>
    <w:link w:val="Style_33"/>
    <w:rPr>
      <w:rFonts w:ascii="Arial" w:hAnsi="Arial"/>
    </w:rPr>
  </w:style>
  <w:style w:styleId="Style_34" w:type="paragraph">
    <w:name w:val="Title"/>
    <w:next w:val="Style_5"/>
    <w:link w:val="Style_34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4_ch" w:type="character">
    <w:name w:val="Title"/>
    <w:link w:val="Style_34"/>
    <w:rPr>
      <w:rFonts w:ascii="XO Thames" w:hAnsi="XO Thames"/>
      <w:b w:val="1"/>
      <w:caps w:val="1"/>
      <w:sz w:val="40"/>
    </w:rPr>
  </w:style>
  <w:style w:styleId="Style_35" w:type="paragraph">
    <w:name w:val="heading 4"/>
    <w:next w:val="Style_5"/>
    <w:link w:val="Style_35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5_ch" w:type="character">
    <w:name w:val="heading 4"/>
    <w:link w:val="Style_35"/>
    <w:rPr>
      <w:rFonts w:ascii="XO Thames" w:hAnsi="XO Thames"/>
      <w:b w:val="1"/>
      <w:sz w:val="24"/>
    </w:rPr>
  </w:style>
  <w:style w:styleId="Style_36" w:type="paragraph">
    <w:name w:val="heading 2"/>
    <w:next w:val="Style_5"/>
    <w:link w:val="Style_36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6_ch" w:type="character">
    <w:name w:val="heading 2"/>
    <w:link w:val="Style_36"/>
    <w:rPr>
      <w:rFonts w:ascii="XO Thames" w:hAnsi="XO Thames"/>
      <w:b w:val="1"/>
      <w:sz w:val="28"/>
    </w:rPr>
  </w:style>
  <w:style w:styleId="Style_29" w:type="paragraph">
    <w:name w:val="Default Paragraph Font"/>
    <w:link w:val="Style_29_ch"/>
  </w:style>
  <w:style w:styleId="Style_29_ch" w:type="character">
    <w:name w:val="Default Paragraph Font"/>
    <w:link w:val="Style_29"/>
  </w:style>
  <w:style w:styleId="Style_37" w:type="table">
    <w:name w:val="Table Grid"/>
    <w:basedOn w:val="Style_3"/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8" Target="theme/theme1.xml" Type="http://schemas.openxmlformats.org/officeDocument/2006/relationships/theme"/>
  <Relationship Id="rId7" Target="webSettings.xml" Type="http://schemas.openxmlformats.org/officeDocument/2006/relationships/webSettings"/>
  <Relationship Id="rId6" Target="stylesWithEffects.xml" Type="http://schemas.microsoft.com/office/2007/relationships/stylesWithEffects"/>
  <Relationship Id="rId5" Target="styles.xml" Type="http://schemas.openxmlformats.org/officeDocument/2006/relationships/styles"/>
  <Relationship Id="rId4" Target="settings.xml" Type="http://schemas.openxmlformats.org/officeDocument/2006/relationships/settings"/>
  <Relationship Id="rId3" Target="fontTable.xml" Type="http://schemas.openxmlformats.org/officeDocument/2006/relationships/fontTable"/>
  <Relationship Id="rId2" Target="footer2.xml" Type="http://schemas.openxmlformats.org/officeDocument/2006/relationships/footer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2024-10-02T08:43:30Z</dcterms:modified>
</cp:coreProperties>
</file>